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61" w:rsidRPr="008A1961" w:rsidRDefault="008A1961" w:rsidP="008A1961">
      <w:pPr>
        <w:widowControl/>
        <w:jc w:val="center"/>
        <w:rPr>
          <w:rFonts w:ascii="仿宋" w:eastAsia="仿宋" w:hAnsi="仿宋" w:cs="Times New Roman"/>
          <w:noProof/>
          <w:sz w:val="32"/>
          <w:szCs w:val="32"/>
        </w:rPr>
      </w:pPr>
      <w:r w:rsidRPr="008A1961">
        <w:rPr>
          <w:rFonts w:ascii="仿宋" w:eastAsia="仿宋" w:hAnsi="仿宋" w:cs="Times New Roman"/>
          <w:noProof/>
          <w:sz w:val="32"/>
          <w:szCs w:val="32"/>
        </w:rPr>
        <w:t xml:space="preserve">校团字[2019]23号 </w:t>
      </w:r>
    </w:p>
    <w:p w:rsidR="008A1961" w:rsidRDefault="008A1961" w:rsidP="008A1961">
      <w:pPr>
        <w:widowControl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8A1961">
        <w:rPr>
          <w:rFonts w:ascii="方正小标宋简体" w:eastAsia="方正小标宋简体" w:hAnsi="宋体" w:cs="Times New Roman"/>
          <w:sz w:val="44"/>
          <w:szCs w:val="44"/>
        </w:rPr>
        <w:t>关于授予</w:t>
      </w:r>
      <w:r w:rsidRPr="008A1961">
        <w:rPr>
          <w:rFonts w:ascii="方正小标宋简体" w:eastAsia="方正小标宋简体" w:hAnsi="宋体" w:cs="Times New Roman" w:hint="eastAsia"/>
          <w:sz w:val="44"/>
          <w:szCs w:val="44"/>
        </w:rPr>
        <w:t>雷</w:t>
      </w:r>
      <w:r w:rsidRPr="008A1961">
        <w:rPr>
          <w:rFonts w:ascii="方正小标宋简体" w:eastAsia="方正小标宋简体" w:hAnsi="宋体" w:cs="Times New Roman"/>
          <w:sz w:val="44"/>
          <w:szCs w:val="44"/>
        </w:rPr>
        <w:t>金等10名同学2018级</w:t>
      </w:r>
    </w:p>
    <w:p w:rsidR="008A1961" w:rsidRPr="008A1961" w:rsidRDefault="008A1961" w:rsidP="008A1961">
      <w:pPr>
        <w:widowControl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8A1961">
        <w:rPr>
          <w:rFonts w:ascii="方正小标宋简体" w:eastAsia="方正小标宋简体" w:hAnsi="宋体" w:cs="Times New Roman"/>
          <w:sz w:val="44"/>
          <w:szCs w:val="44"/>
        </w:rPr>
        <w:t>“</w:t>
      </w:r>
      <w:r w:rsidRPr="008A1961">
        <w:rPr>
          <w:rFonts w:ascii="方正小标宋简体" w:eastAsia="方正小标宋简体" w:hAnsi="宋体" w:cs="Times New Roman"/>
          <w:sz w:val="44"/>
          <w:szCs w:val="44"/>
        </w:rPr>
        <w:t>十佳</w:t>
      </w:r>
      <w:r w:rsidRPr="008A1961">
        <w:rPr>
          <w:rFonts w:ascii="方正小标宋简体" w:eastAsia="方正小标宋简体" w:hAnsi="宋体" w:cs="Times New Roman"/>
          <w:sz w:val="44"/>
          <w:szCs w:val="44"/>
        </w:rPr>
        <w:t>‘</w:t>
      </w:r>
      <w:r w:rsidRPr="008A1961">
        <w:rPr>
          <w:rFonts w:ascii="方正小标宋简体" w:eastAsia="方正小标宋简体" w:hAnsi="宋体" w:cs="Times New Roman"/>
          <w:sz w:val="44"/>
          <w:szCs w:val="44"/>
        </w:rPr>
        <w:t>芮+</w:t>
      </w:r>
      <w:r w:rsidRPr="008A1961">
        <w:rPr>
          <w:rFonts w:ascii="方正小标宋简体" w:eastAsia="方正小标宋简体" w:hAnsi="宋体" w:cs="Times New Roman"/>
          <w:sz w:val="44"/>
          <w:szCs w:val="44"/>
        </w:rPr>
        <w:t>’</w:t>
      </w:r>
      <w:r w:rsidRPr="008A1961">
        <w:rPr>
          <w:rFonts w:ascii="方正小标宋简体" w:eastAsia="方正小标宋简体" w:hAnsi="宋体" w:cs="Times New Roman"/>
          <w:sz w:val="44"/>
          <w:szCs w:val="44"/>
        </w:rPr>
        <w:t>导师</w:t>
      </w:r>
      <w:r w:rsidRPr="008A1961">
        <w:rPr>
          <w:rFonts w:ascii="方正小标宋简体" w:eastAsia="方正小标宋简体" w:hAnsi="宋体" w:cs="Times New Roman"/>
          <w:sz w:val="44"/>
          <w:szCs w:val="44"/>
        </w:rPr>
        <w:t>”</w:t>
      </w:r>
      <w:r w:rsidRPr="008A1961">
        <w:rPr>
          <w:rFonts w:ascii="方正小标宋简体" w:eastAsia="方正小标宋简体" w:hAnsi="宋体" w:cs="Times New Roman"/>
          <w:sz w:val="44"/>
          <w:szCs w:val="44"/>
        </w:rPr>
        <w:t>荣誉称号的决定</w:t>
      </w:r>
    </w:p>
    <w:p w:rsidR="008A1961" w:rsidRPr="008A1961" w:rsidRDefault="008A1961" w:rsidP="00F37887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8A1961">
        <w:rPr>
          <w:rFonts w:ascii="仿宋" w:eastAsia="仿宋" w:hAnsi="仿宋" w:cs="Times New Roman"/>
          <w:sz w:val="32"/>
          <w:szCs w:val="32"/>
        </w:rPr>
        <w:t>各学院（研究院）团委</w:t>
      </w:r>
      <w:r w:rsidRPr="008A1961">
        <w:rPr>
          <w:rFonts w:ascii="仿宋" w:eastAsia="仿宋" w:hAnsi="仿宋" w:cs="Times New Roman" w:hint="eastAsia"/>
          <w:sz w:val="32"/>
          <w:szCs w:val="32"/>
        </w:rPr>
        <w:t>、</w:t>
      </w:r>
      <w:r w:rsidRPr="008A1961">
        <w:rPr>
          <w:rFonts w:ascii="仿宋" w:eastAsia="仿宋" w:hAnsi="仿宋" w:cs="Times New Roman"/>
          <w:sz w:val="32"/>
          <w:szCs w:val="32"/>
        </w:rPr>
        <w:t>团总支：</w:t>
      </w:r>
    </w:p>
    <w:p w:rsidR="008A1961" w:rsidRPr="008A1961" w:rsidRDefault="008A1961" w:rsidP="00F3788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A1961">
        <w:rPr>
          <w:rFonts w:ascii="仿宋" w:eastAsia="仿宋" w:hAnsi="仿宋" w:cs="Times New Roman"/>
          <w:sz w:val="32"/>
          <w:szCs w:val="32"/>
        </w:rPr>
        <w:t>“芮+”导师作为我校共青团“芮+”计划的重要组成部分，是落实学校共青团改革、推动基层团支部建设、激发基层团支部活力的重要抓手。为进一步加强“芮+”导师队伍建设，选树、表彰能够积极发挥思想引领作用、有效指导基层团支部建设的优秀“芮+”导师，校团委根据</w:t>
      </w:r>
      <w:r w:rsidR="00F37887">
        <w:rPr>
          <w:rFonts w:ascii="仿宋" w:eastAsia="仿宋" w:hAnsi="仿宋" w:cs="Times New Roman" w:hint="eastAsia"/>
          <w:sz w:val="32"/>
          <w:szCs w:val="32"/>
        </w:rPr>
        <w:t>“芮+”</w:t>
      </w:r>
      <w:r w:rsidRPr="008A1961">
        <w:rPr>
          <w:rFonts w:ascii="仿宋" w:eastAsia="仿宋" w:hAnsi="仿宋" w:cs="Times New Roman"/>
          <w:sz w:val="32"/>
          <w:szCs w:val="32"/>
        </w:rPr>
        <w:t>导师工作表现与考核成绩，决定授予</w:t>
      </w:r>
      <w:r w:rsidRPr="008A1961">
        <w:rPr>
          <w:rFonts w:ascii="仿宋" w:eastAsia="仿宋" w:hAnsi="仿宋" w:cs="Times New Roman" w:hint="eastAsia"/>
          <w:sz w:val="32"/>
          <w:szCs w:val="32"/>
        </w:rPr>
        <w:t>雷金</w:t>
      </w:r>
      <w:r w:rsidRPr="008A1961">
        <w:rPr>
          <w:rFonts w:ascii="仿宋" w:eastAsia="仿宋" w:hAnsi="仿宋" w:cs="Times New Roman"/>
          <w:sz w:val="32"/>
          <w:szCs w:val="32"/>
        </w:rPr>
        <w:t>等10名同学2018级“十佳‘芮+’导师”称号，具体名单</w:t>
      </w:r>
      <w:r w:rsidRPr="008A1961">
        <w:rPr>
          <w:rFonts w:ascii="仿宋" w:eastAsia="仿宋" w:hAnsi="仿宋" w:cs="Times New Roman" w:hint="eastAsia"/>
          <w:sz w:val="32"/>
          <w:szCs w:val="32"/>
        </w:rPr>
        <w:t>详见</w:t>
      </w:r>
      <w:r w:rsidRPr="008A1961">
        <w:rPr>
          <w:rFonts w:ascii="仿宋" w:eastAsia="仿宋" w:hAnsi="仿宋" w:cs="Times New Roman"/>
          <w:sz w:val="32"/>
          <w:szCs w:val="32"/>
        </w:rPr>
        <w:t>附件</w:t>
      </w:r>
      <w:r w:rsidRPr="008A1961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8A1961" w:rsidRPr="008A1961" w:rsidRDefault="008A1961" w:rsidP="00F37887">
      <w:pPr>
        <w:spacing w:line="560" w:lineRule="exact"/>
        <w:ind w:left="4160" w:hangingChars="1300" w:hanging="4160"/>
        <w:rPr>
          <w:rFonts w:ascii="仿宋" w:eastAsia="仿宋" w:hAnsi="仿宋" w:cs="Times New Roman"/>
          <w:sz w:val="32"/>
          <w:szCs w:val="32"/>
        </w:rPr>
      </w:pPr>
      <w:r w:rsidRPr="008A1961">
        <w:rPr>
          <w:rFonts w:ascii="仿宋" w:eastAsia="仿宋" w:hAnsi="仿宋" w:cs="Times New Roman" w:hint="eastAsia"/>
          <w:sz w:val="32"/>
          <w:szCs w:val="32"/>
        </w:rPr>
        <w:t xml:space="preserve">                                                     共青团中央财经大学委员会</w:t>
      </w:r>
    </w:p>
    <w:p w:rsidR="008A1961" w:rsidRPr="008A1961" w:rsidRDefault="008A1961" w:rsidP="00F37887">
      <w:pPr>
        <w:spacing w:line="560" w:lineRule="exact"/>
        <w:ind w:leftChars="1400" w:left="2940" w:firstLineChars="400" w:firstLine="1280"/>
        <w:rPr>
          <w:rFonts w:ascii="仿宋" w:eastAsia="仿宋" w:hAnsi="仿宋" w:cs="Times New Roman" w:hint="eastAsia"/>
          <w:sz w:val="32"/>
          <w:szCs w:val="32"/>
        </w:rPr>
      </w:pPr>
      <w:r w:rsidRPr="008A1961">
        <w:rPr>
          <w:rFonts w:ascii="仿宋" w:eastAsia="仿宋" w:hAnsi="仿宋" w:cs="Times New Roman" w:hint="eastAsia"/>
          <w:sz w:val="32"/>
          <w:szCs w:val="32"/>
        </w:rPr>
        <w:t>二〇一九年十月二十四日</w:t>
      </w:r>
    </w:p>
    <w:p w:rsidR="008A1961" w:rsidRDefault="008A1961" w:rsidP="008A196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8A1961" w:rsidRDefault="008A1961" w:rsidP="008A196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8A1961" w:rsidRDefault="008A1961" w:rsidP="008A196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8A1961" w:rsidRDefault="008A1961" w:rsidP="008A196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8A1961" w:rsidRDefault="008A1961" w:rsidP="008A196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8A1961" w:rsidRDefault="008A1961" w:rsidP="008A196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8A1961" w:rsidRDefault="008A1961" w:rsidP="008A196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8A1961" w:rsidRDefault="008A1961" w:rsidP="008A196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8A1961" w:rsidRDefault="008A1961" w:rsidP="008A196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8A1961" w:rsidRPr="00F37887" w:rsidRDefault="008A1961" w:rsidP="008A1961">
      <w:pPr>
        <w:widowControl/>
        <w:spacing w:before="100" w:beforeAutospacing="1" w:after="100" w:afterAutospacing="1"/>
        <w:jc w:val="left"/>
        <w:rPr>
          <w:rFonts w:ascii="黑体" w:eastAsia="黑体" w:hAnsi="Times New Roman" w:cs="Times New Roman"/>
          <w:sz w:val="32"/>
          <w:szCs w:val="32"/>
        </w:rPr>
      </w:pPr>
      <w:r w:rsidRPr="00F37887">
        <w:rPr>
          <w:rFonts w:ascii="黑体" w:eastAsia="黑体" w:hAnsi="Times New Roman" w:cs="Times New Roman"/>
          <w:sz w:val="32"/>
          <w:szCs w:val="32"/>
        </w:rPr>
        <w:lastRenderedPageBreak/>
        <w:t>附件</w:t>
      </w:r>
      <w:r w:rsidRPr="00F37887">
        <w:rPr>
          <w:rFonts w:ascii="黑体" w:eastAsia="黑体" w:hAnsi="Times New Roman" w:cs="Times New Roman" w:hint="eastAsia"/>
          <w:sz w:val="32"/>
          <w:szCs w:val="32"/>
        </w:rPr>
        <w:t>：</w:t>
      </w:r>
    </w:p>
    <w:p w:rsidR="008A1961" w:rsidRPr="00F37887" w:rsidRDefault="008A1961" w:rsidP="008A1961">
      <w:pPr>
        <w:widowControl/>
        <w:spacing w:before="100" w:beforeAutospacing="1" w:after="100" w:afterAutospacing="1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8A1961">
        <w:rPr>
          <w:rFonts w:ascii="方正小标宋简体" w:eastAsia="方正小标宋简体" w:hAnsi="宋体" w:cs="Times New Roman"/>
          <w:sz w:val="44"/>
          <w:szCs w:val="44"/>
        </w:rPr>
        <w:t>201</w:t>
      </w:r>
      <w:r w:rsidRPr="00F37887">
        <w:rPr>
          <w:rFonts w:ascii="方正小标宋简体" w:eastAsia="方正小标宋简体" w:hAnsi="宋体" w:cs="Times New Roman"/>
          <w:sz w:val="44"/>
          <w:szCs w:val="44"/>
        </w:rPr>
        <w:t>8</w:t>
      </w:r>
      <w:r w:rsidRPr="008A1961">
        <w:rPr>
          <w:rFonts w:ascii="方正小标宋简体" w:eastAsia="方正小标宋简体" w:hAnsi="宋体" w:cs="Times New Roman"/>
          <w:sz w:val="44"/>
          <w:szCs w:val="44"/>
        </w:rPr>
        <w:t xml:space="preserve">级 </w:t>
      </w:r>
      <w:r w:rsidRPr="008A1961">
        <w:rPr>
          <w:rFonts w:ascii="方正小标宋简体" w:eastAsia="方正小标宋简体" w:hAnsi="宋体" w:cs="Times New Roman"/>
          <w:sz w:val="44"/>
          <w:szCs w:val="44"/>
        </w:rPr>
        <w:t>“</w:t>
      </w:r>
      <w:r w:rsidRPr="008A1961">
        <w:rPr>
          <w:rFonts w:ascii="方正小标宋简体" w:eastAsia="方正小标宋简体" w:hAnsi="宋体" w:cs="Times New Roman"/>
          <w:sz w:val="44"/>
          <w:szCs w:val="44"/>
        </w:rPr>
        <w:t>十佳</w:t>
      </w:r>
      <w:r w:rsidRPr="008A1961">
        <w:rPr>
          <w:rFonts w:ascii="方正小标宋简体" w:eastAsia="方正小标宋简体" w:hAnsi="宋体" w:cs="Times New Roman"/>
          <w:sz w:val="44"/>
          <w:szCs w:val="44"/>
        </w:rPr>
        <w:t>‘</w:t>
      </w:r>
      <w:r w:rsidRPr="008A1961">
        <w:rPr>
          <w:rFonts w:ascii="方正小标宋简体" w:eastAsia="方正小标宋简体" w:hAnsi="宋体" w:cs="Times New Roman"/>
          <w:sz w:val="44"/>
          <w:szCs w:val="44"/>
        </w:rPr>
        <w:t>芮+</w:t>
      </w:r>
      <w:r w:rsidRPr="008A1961">
        <w:rPr>
          <w:rFonts w:ascii="方正小标宋简体" w:eastAsia="方正小标宋简体" w:hAnsi="宋体" w:cs="Times New Roman"/>
          <w:sz w:val="44"/>
          <w:szCs w:val="44"/>
        </w:rPr>
        <w:t>’</w:t>
      </w:r>
      <w:r w:rsidRPr="008A1961">
        <w:rPr>
          <w:rFonts w:ascii="方正小标宋简体" w:eastAsia="方正小标宋简体" w:hAnsi="宋体" w:cs="Times New Roman"/>
          <w:sz w:val="44"/>
          <w:szCs w:val="44"/>
        </w:rPr>
        <w:t>导师</w:t>
      </w:r>
      <w:r w:rsidRPr="008A1961">
        <w:rPr>
          <w:rFonts w:ascii="方正小标宋简体" w:eastAsia="方正小标宋简体" w:hAnsi="宋体" w:cs="Times New Roman"/>
          <w:sz w:val="44"/>
          <w:szCs w:val="44"/>
        </w:rPr>
        <w:t>”</w:t>
      </w:r>
      <w:r w:rsidRPr="00F37887">
        <w:rPr>
          <w:rFonts w:ascii="方正小标宋简体" w:eastAsia="方正小标宋简体" w:hAnsi="宋体" w:cs="Times New Roman"/>
          <w:sz w:val="44"/>
          <w:szCs w:val="44"/>
        </w:rPr>
        <w:t>名单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735"/>
        <w:gridCol w:w="2074"/>
        <w:gridCol w:w="2074"/>
      </w:tblGrid>
      <w:tr w:rsidR="008A1961" w:rsidTr="00F37887">
        <w:tc>
          <w:tcPr>
            <w:tcW w:w="1413" w:type="dxa"/>
          </w:tcPr>
          <w:p w:rsidR="008A1961" w:rsidRPr="00F37887" w:rsidRDefault="008A1961" w:rsidP="008A196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</w:pPr>
            <w:r w:rsidRPr="008A1961"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  <w:t>雷</w:t>
            </w:r>
            <w:r w:rsidRPr="00F37887"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  <w:t xml:space="preserve">  </w:t>
            </w:r>
            <w:r w:rsidR="00F37887">
              <w:rPr>
                <w:rFonts w:ascii="仿宋" w:eastAsia="仿宋" w:hAnsi="仿宋" w:cs="Times New Roman"/>
                <w:spacing w:val="-20"/>
                <w:sz w:val="32"/>
                <w:szCs w:val="32"/>
              </w:rPr>
              <w:t xml:space="preserve"> </w:t>
            </w:r>
            <w:r w:rsidRPr="008A1961"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  <w:t>金</w:t>
            </w:r>
          </w:p>
        </w:tc>
        <w:tc>
          <w:tcPr>
            <w:tcW w:w="2735" w:type="dxa"/>
          </w:tcPr>
          <w:p w:rsidR="008A1961" w:rsidRPr="00F37887" w:rsidRDefault="008A1961" w:rsidP="008A196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</w:pPr>
            <w:r w:rsidRPr="00F37887">
              <w:rPr>
                <w:rFonts w:ascii="仿宋" w:eastAsia="仿宋" w:hAnsi="仿宋" w:cs="Times New Roman"/>
                <w:spacing w:val="-20"/>
                <w:sz w:val="32"/>
                <w:szCs w:val="32"/>
              </w:rPr>
              <w:t>17</w:t>
            </w:r>
            <w:r w:rsidRPr="00F37887"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  <w:t>税收</w:t>
            </w:r>
            <w:r w:rsidRPr="00F37887">
              <w:rPr>
                <w:rFonts w:ascii="仿宋" w:eastAsia="仿宋" w:hAnsi="仿宋" w:cs="Times New Roman"/>
                <w:spacing w:val="-20"/>
                <w:sz w:val="32"/>
                <w:szCs w:val="32"/>
              </w:rPr>
              <w:t>1</w:t>
            </w:r>
          </w:p>
        </w:tc>
        <w:tc>
          <w:tcPr>
            <w:tcW w:w="2074" w:type="dxa"/>
          </w:tcPr>
          <w:p w:rsidR="008A1961" w:rsidRPr="00F37887" w:rsidRDefault="008A1961" w:rsidP="008A196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</w:pPr>
            <w:r w:rsidRPr="008A1961"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  <w:t>王浩宇</w:t>
            </w:r>
          </w:p>
        </w:tc>
        <w:tc>
          <w:tcPr>
            <w:tcW w:w="2074" w:type="dxa"/>
          </w:tcPr>
          <w:p w:rsidR="008A1961" w:rsidRPr="00F37887" w:rsidRDefault="008A1961" w:rsidP="008A196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</w:pPr>
            <w:r w:rsidRPr="00F37887">
              <w:rPr>
                <w:rFonts w:ascii="仿宋" w:eastAsia="仿宋" w:hAnsi="仿宋" w:cs="Times New Roman"/>
                <w:spacing w:val="-20"/>
                <w:sz w:val="32"/>
                <w:szCs w:val="32"/>
              </w:rPr>
              <w:t>16</w:t>
            </w:r>
            <w:r w:rsidRPr="00F37887"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  <w:t>会计</w:t>
            </w:r>
            <w:r w:rsidRPr="00F37887">
              <w:rPr>
                <w:rFonts w:ascii="仿宋" w:eastAsia="仿宋" w:hAnsi="仿宋" w:cs="Times New Roman"/>
                <w:spacing w:val="-20"/>
                <w:sz w:val="32"/>
                <w:szCs w:val="32"/>
              </w:rPr>
              <w:t>2</w:t>
            </w:r>
          </w:p>
        </w:tc>
      </w:tr>
      <w:tr w:rsidR="008A1961" w:rsidTr="00F37887">
        <w:tc>
          <w:tcPr>
            <w:tcW w:w="1413" w:type="dxa"/>
          </w:tcPr>
          <w:p w:rsidR="008A1961" w:rsidRPr="00F37887" w:rsidRDefault="008A1961" w:rsidP="008A196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</w:pPr>
            <w:r w:rsidRPr="008A1961"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  <w:t>于</w:t>
            </w:r>
            <w:r w:rsidRPr="00F37887"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  <w:t xml:space="preserve">  </w:t>
            </w:r>
            <w:r w:rsidR="00F37887">
              <w:rPr>
                <w:rFonts w:ascii="仿宋" w:eastAsia="仿宋" w:hAnsi="仿宋" w:cs="Times New Roman"/>
                <w:spacing w:val="-20"/>
                <w:sz w:val="32"/>
                <w:szCs w:val="32"/>
              </w:rPr>
              <w:t xml:space="preserve"> </w:t>
            </w:r>
            <w:r w:rsidRPr="008A1961"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  <w:t>敏</w:t>
            </w:r>
          </w:p>
        </w:tc>
        <w:tc>
          <w:tcPr>
            <w:tcW w:w="2735" w:type="dxa"/>
          </w:tcPr>
          <w:p w:rsidR="008A1961" w:rsidRPr="00F37887" w:rsidRDefault="008A1961" w:rsidP="008A196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</w:pPr>
            <w:r w:rsidRPr="00F37887">
              <w:rPr>
                <w:rFonts w:ascii="仿宋" w:eastAsia="仿宋" w:hAnsi="仿宋" w:cs="Times New Roman"/>
                <w:spacing w:val="-20"/>
                <w:sz w:val="32"/>
                <w:szCs w:val="32"/>
              </w:rPr>
              <w:t>17</w:t>
            </w:r>
            <w:r w:rsidRPr="00F37887"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  <w:t>会计学</w:t>
            </w:r>
            <w:r w:rsidRPr="00F37887"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  <w:t>院工商</w:t>
            </w:r>
            <w:r w:rsidRPr="00F37887">
              <w:rPr>
                <w:rFonts w:ascii="仿宋" w:eastAsia="仿宋" w:hAnsi="仿宋" w:cs="Times New Roman"/>
                <w:spacing w:val="-20"/>
                <w:sz w:val="32"/>
                <w:szCs w:val="32"/>
              </w:rPr>
              <w:t>1</w:t>
            </w:r>
          </w:p>
        </w:tc>
        <w:tc>
          <w:tcPr>
            <w:tcW w:w="2074" w:type="dxa"/>
          </w:tcPr>
          <w:p w:rsidR="008A1961" w:rsidRPr="00F37887" w:rsidRDefault="008A1961" w:rsidP="008A196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</w:pPr>
            <w:r w:rsidRPr="008A1961"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  <w:t>刘羽莎</w:t>
            </w:r>
          </w:p>
        </w:tc>
        <w:tc>
          <w:tcPr>
            <w:tcW w:w="2074" w:type="dxa"/>
          </w:tcPr>
          <w:p w:rsidR="008A1961" w:rsidRPr="00F37887" w:rsidRDefault="008A1961" w:rsidP="008A196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</w:pPr>
            <w:r w:rsidRPr="00F37887">
              <w:rPr>
                <w:rFonts w:ascii="仿宋" w:eastAsia="仿宋" w:hAnsi="仿宋" w:cs="Times New Roman"/>
                <w:spacing w:val="-20"/>
                <w:sz w:val="32"/>
                <w:szCs w:val="32"/>
              </w:rPr>
              <w:t>16</w:t>
            </w:r>
            <w:r w:rsidRPr="00F37887"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  <w:t>国际商务</w:t>
            </w:r>
          </w:p>
        </w:tc>
      </w:tr>
      <w:tr w:rsidR="008A1961" w:rsidTr="00F37887">
        <w:tc>
          <w:tcPr>
            <w:tcW w:w="1413" w:type="dxa"/>
          </w:tcPr>
          <w:p w:rsidR="008A1961" w:rsidRPr="00F37887" w:rsidRDefault="008A1961" w:rsidP="008A196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</w:pPr>
            <w:r w:rsidRPr="008A1961"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  <w:t>许清源</w:t>
            </w:r>
          </w:p>
        </w:tc>
        <w:tc>
          <w:tcPr>
            <w:tcW w:w="2735" w:type="dxa"/>
          </w:tcPr>
          <w:p w:rsidR="008A1961" w:rsidRPr="00F37887" w:rsidRDefault="008A1961" w:rsidP="008A196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pacing w:val="-20"/>
                <w:sz w:val="32"/>
                <w:szCs w:val="32"/>
              </w:rPr>
            </w:pPr>
            <w:r w:rsidRPr="00F37887">
              <w:rPr>
                <w:rFonts w:ascii="仿宋" w:eastAsia="仿宋" w:hAnsi="仿宋" w:cs="Times New Roman"/>
                <w:spacing w:val="-20"/>
                <w:sz w:val="32"/>
                <w:szCs w:val="32"/>
              </w:rPr>
              <w:t>17</w:t>
            </w:r>
            <w:r w:rsidRPr="00F37887"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  <w:t>金融风险</w:t>
            </w:r>
            <w:r w:rsidRPr="00F37887">
              <w:rPr>
                <w:rFonts w:ascii="仿宋" w:eastAsia="仿宋" w:hAnsi="仿宋" w:cs="Times New Roman"/>
                <w:spacing w:val="-20"/>
                <w:sz w:val="32"/>
                <w:szCs w:val="32"/>
              </w:rPr>
              <w:t>3</w:t>
            </w:r>
          </w:p>
        </w:tc>
        <w:tc>
          <w:tcPr>
            <w:tcW w:w="2074" w:type="dxa"/>
          </w:tcPr>
          <w:p w:rsidR="008A1961" w:rsidRPr="00F37887" w:rsidRDefault="008A1961" w:rsidP="008A196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</w:pPr>
            <w:r w:rsidRPr="008A1961"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  <w:t>马</w:t>
            </w:r>
            <w:r w:rsidRPr="00F37887"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  <w:t xml:space="preserve"> </w:t>
            </w:r>
            <w:r w:rsidR="00F37887">
              <w:rPr>
                <w:rFonts w:ascii="仿宋" w:eastAsia="仿宋" w:hAnsi="仿宋" w:cs="Times New Roman"/>
                <w:spacing w:val="-20"/>
                <w:sz w:val="32"/>
                <w:szCs w:val="32"/>
              </w:rPr>
              <w:t xml:space="preserve"> </w:t>
            </w:r>
            <w:r w:rsidRPr="00F37887"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  <w:t xml:space="preserve"> </w:t>
            </w:r>
            <w:r w:rsidRPr="008A1961"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  <w:t>璞</w:t>
            </w:r>
          </w:p>
        </w:tc>
        <w:tc>
          <w:tcPr>
            <w:tcW w:w="2074" w:type="dxa"/>
          </w:tcPr>
          <w:p w:rsidR="008A1961" w:rsidRPr="00F37887" w:rsidRDefault="008A1961" w:rsidP="008A196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</w:pPr>
            <w:r w:rsidRPr="00F37887">
              <w:rPr>
                <w:rFonts w:ascii="仿宋" w:eastAsia="仿宋" w:hAnsi="仿宋" w:cs="Times New Roman"/>
                <w:spacing w:val="-20"/>
                <w:sz w:val="32"/>
                <w:szCs w:val="32"/>
              </w:rPr>
              <w:t>16</w:t>
            </w:r>
            <w:r w:rsidRPr="00F37887"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  <w:t>营销</w:t>
            </w:r>
          </w:p>
        </w:tc>
      </w:tr>
      <w:tr w:rsidR="008A1961" w:rsidTr="00F37887">
        <w:tc>
          <w:tcPr>
            <w:tcW w:w="1413" w:type="dxa"/>
          </w:tcPr>
          <w:p w:rsidR="008A1961" w:rsidRPr="00F37887" w:rsidRDefault="008A1961" w:rsidP="008A196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</w:pPr>
            <w:r w:rsidRPr="008A1961"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  <w:t>尹燕斌</w:t>
            </w:r>
          </w:p>
        </w:tc>
        <w:tc>
          <w:tcPr>
            <w:tcW w:w="2735" w:type="dxa"/>
          </w:tcPr>
          <w:p w:rsidR="008A1961" w:rsidRPr="00F37887" w:rsidRDefault="008A1961" w:rsidP="008A196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</w:pPr>
            <w:r w:rsidRPr="00F37887">
              <w:rPr>
                <w:rFonts w:ascii="仿宋" w:eastAsia="仿宋" w:hAnsi="仿宋" w:cs="Times New Roman"/>
                <w:spacing w:val="-20"/>
                <w:sz w:val="32"/>
                <w:szCs w:val="32"/>
              </w:rPr>
              <w:t>16</w:t>
            </w:r>
            <w:r w:rsidRPr="00F37887"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  <w:t>国政</w:t>
            </w:r>
          </w:p>
        </w:tc>
        <w:tc>
          <w:tcPr>
            <w:tcW w:w="2074" w:type="dxa"/>
          </w:tcPr>
          <w:p w:rsidR="008A1961" w:rsidRPr="00F37887" w:rsidRDefault="008A1961" w:rsidP="008A196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</w:pPr>
            <w:r w:rsidRPr="008A1961"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  <w:t>彭旭含</w:t>
            </w:r>
          </w:p>
        </w:tc>
        <w:tc>
          <w:tcPr>
            <w:tcW w:w="2074" w:type="dxa"/>
          </w:tcPr>
          <w:p w:rsidR="008A1961" w:rsidRPr="00F37887" w:rsidRDefault="008A1961" w:rsidP="008A196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</w:pPr>
            <w:r w:rsidRPr="00F37887">
              <w:rPr>
                <w:rFonts w:ascii="仿宋" w:eastAsia="仿宋" w:hAnsi="仿宋" w:cs="Times New Roman"/>
                <w:spacing w:val="-20"/>
                <w:sz w:val="32"/>
                <w:szCs w:val="32"/>
              </w:rPr>
              <w:t>16</w:t>
            </w:r>
            <w:r w:rsidRPr="00F37887"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  <w:t>心理</w:t>
            </w:r>
          </w:p>
        </w:tc>
      </w:tr>
      <w:tr w:rsidR="008A1961" w:rsidTr="00F37887">
        <w:tc>
          <w:tcPr>
            <w:tcW w:w="1413" w:type="dxa"/>
          </w:tcPr>
          <w:p w:rsidR="008A1961" w:rsidRPr="00F37887" w:rsidRDefault="008A1961" w:rsidP="008A196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</w:pPr>
            <w:r w:rsidRPr="008A1961"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  <w:t>韩</w:t>
            </w:r>
            <w:bookmarkStart w:id="0" w:name="_GoBack"/>
            <w:bookmarkEnd w:id="0"/>
            <w:r w:rsidRPr="008A1961"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  <w:t>豫川</w:t>
            </w:r>
          </w:p>
        </w:tc>
        <w:tc>
          <w:tcPr>
            <w:tcW w:w="2735" w:type="dxa"/>
          </w:tcPr>
          <w:p w:rsidR="008A1961" w:rsidRPr="00F37887" w:rsidRDefault="008A1961" w:rsidP="008A196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</w:pPr>
            <w:r w:rsidRPr="00F37887">
              <w:rPr>
                <w:rFonts w:ascii="仿宋" w:eastAsia="仿宋" w:hAnsi="仿宋" w:cs="Times New Roman"/>
                <w:spacing w:val="-20"/>
                <w:sz w:val="32"/>
                <w:szCs w:val="32"/>
              </w:rPr>
              <w:t>16</w:t>
            </w:r>
            <w:r w:rsidRPr="00F37887"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  <w:t>新闻</w:t>
            </w:r>
          </w:p>
        </w:tc>
        <w:tc>
          <w:tcPr>
            <w:tcW w:w="2074" w:type="dxa"/>
          </w:tcPr>
          <w:p w:rsidR="008A1961" w:rsidRPr="00F37887" w:rsidRDefault="008A1961" w:rsidP="008A196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</w:pPr>
            <w:r w:rsidRPr="008A1961"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  <w:t>孙黎华</w:t>
            </w:r>
          </w:p>
        </w:tc>
        <w:tc>
          <w:tcPr>
            <w:tcW w:w="2074" w:type="dxa"/>
          </w:tcPr>
          <w:p w:rsidR="008A1961" w:rsidRPr="00F37887" w:rsidRDefault="008A1961" w:rsidP="008A196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</w:pPr>
            <w:r w:rsidRPr="00F37887">
              <w:rPr>
                <w:rFonts w:ascii="仿宋" w:eastAsia="仿宋" w:hAnsi="仿宋" w:cs="Times New Roman"/>
                <w:spacing w:val="-20"/>
                <w:sz w:val="32"/>
                <w:szCs w:val="32"/>
              </w:rPr>
              <w:t>16</w:t>
            </w:r>
            <w:r w:rsidRPr="00F37887">
              <w:rPr>
                <w:rFonts w:ascii="仿宋" w:eastAsia="仿宋" w:hAnsi="仿宋" w:cs="Times New Roman" w:hint="eastAsia"/>
                <w:spacing w:val="-20"/>
                <w:sz w:val="32"/>
                <w:szCs w:val="32"/>
              </w:rPr>
              <w:t>财政理论</w:t>
            </w:r>
          </w:p>
        </w:tc>
      </w:tr>
    </w:tbl>
    <w:p w:rsidR="008A1961" w:rsidRPr="008A1961" w:rsidRDefault="008A1961" w:rsidP="008A1961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</w:p>
    <w:p w:rsidR="008A1961" w:rsidRPr="008A1961" w:rsidRDefault="008A1961" w:rsidP="008A196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8A1961">
        <w:rPr>
          <w:rFonts w:ascii="宋体" w:eastAsia="宋体" w:hAnsi="宋体" w:cs="宋体"/>
          <w:color w:val="000000"/>
          <w:kern w:val="0"/>
          <w:sz w:val="20"/>
          <w:szCs w:val="20"/>
        </w:rPr>
        <w:t xml:space="preserve">                                                        </w:t>
      </w:r>
    </w:p>
    <w:p w:rsidR="00FD0F49" w:rsidRDefault="00FD0F49"/>
    <w:sectPr w:rsidR="00FD0F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609" w:rsidRDefault="00FE7609" w:rsidP="008A1961">
      <w:r>
        <w:separator/>
      </w:r>
    </w:p>
  </w:endnote>
  <w:endnote w:type="continuationSeparator" w:id="0">
    <w:p w:rsidR="00FE7609" w:rsidRDefault="00FE7609" w:rsidP="008A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609" w:rsidRDefault="00FE7609" w:rsidP="008A1961">
      <w:r>
        <w:separator/>
      </w:r>
    </w:p>
  </w:footnote>
  <w:footnote w:type="continuationSeparator" w:id="0">
    <w:p w:rsidR="00FE7609" w:rsidRDefault="00FE7609" w:rsidP="008A1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9F"/>
    <w:rsid w:val="003A019F"/>
    <w:rsid w:val="008A1961"/>
    <w:rsid w:val="00F37887"/>
    <w:rsid w:val="00FD0F49"/>
    <w:rsid w:val="00F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ABCB31-E634-43E7-A474-52B323C6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9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961"/>
    <w:rPr>
      <w:sz w:val="18"/>
      <w:szCs w:val="18"/>
    </w:rPr>
  </w:style>
  <w:style w:type="paragraph" w:customStyle="1" w:styleId="vsbcontentstart">
    <w:name w:val="vsbcontent_start"/>
    <w:basedOn w:val="a"/>
    <w:rsid w:val="008A19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A19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8A19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8A1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6793"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264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2631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751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2019-10-24T03:01:00Z</dcterms:created>
  <dcterms:modified xsi:type="dcterms:W3CDTF">2019-10-24T03:17:00Z</dcterms:modified>
</cp:coreProperties>
</file>